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2.2 IWMAC Checklista – Modbus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För att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 kunna integrera en enhet via Modbus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behövs viss information för att uppnå rätt funktionsnivå. Det är inte möjligt att "skanna" enheter eller datapunkter från enheterna, varför kunden måste ta fram topologi/lista över nätverk och serieslingor samt detaljerade Modbus-tagglistor.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Beskrivning av parametrarna måste märkas med system- och komponentnummer samt förklarande text som beskriver funktionen, t.ex. setpunkt, beräknat värde, driftsomkopplare o.s.v. Parameterlistor måste sättas upp i ett Excel-dokument och måste innehålla följande: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Modbus-register och eventuell adress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Datatyp och längd: sint16, float, bool, uint32 etc.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Bitnummer att läsa om värdet är ett bit i ett register, med första bitet numrerat "0"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Startbit och antal bitar om värdet är en del av ett register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Word-swap, byte-swap m.m. måste framgå, och för vilka datatyper det gäller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Beskrivning med system, komponentkod och beskrivande text, se dokument "1 – Design och integrationsguide"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Mätenhet (% – °C – etc.)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Skalering (x0.1, x0.01 etc.)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Alarmprioritering (A–B–C). A är högst prioritet och skickas normalt som SMS till alarmvakten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Statustext (0=Av 1=På 2=Auto, 0=Normal 1=Fel etc.)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Läs/Läs-Skriv, om detta inte stämmer med funktionskoderna (t.ex. skrivskyddade holding-register)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önskar använda följande mall för Modbus: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MALL 08 – Modbus.xltx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Checklistan nedan gäller för alla enheter på en serieslunga/bakom en port på en mediekonvertrar, eventuellt per unik enhet på Modbus TCP (IP).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Checklista – Modbus-enhetsintegration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Enhet:____________________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Förklaring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Utfört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bedömning har gjorts av antalet enheter på serieslingor för att säkerställa att uppdateringsfrekvensen på parametrar inte är för låg (bör inte ta flera minuter).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Kom ihåg att Kiona som regel integrerar hela parameterlistan som skickas, om det inte specifikt anges vilka parametrar som ska integreras.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Alla serieenheter på en slinga har unika slavadresser och samma kommunikationsinställningar i övrigt.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Baudrate, data- och stoppbitar, paritet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Enheten/enheterna är färdigdriftsatt och funktionstestats.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räknarpollning eller liknande har körts för att testa kontakten med minst ett register på var och en av enheterna.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Busstopologi med alla enheter har skickats.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Slavadresser, kommunikationsinställningar, IP-adresser, COM-portar, mediekonvertrar m.m. beskrivs.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Information såsom utrustningens tillverkare och modellbeteckning, inklusive Modbus-parameterlista, har skickats.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En komplett Modbus-parameterlista har tagits fram med information som beskrivs i inledningen till detta dokument.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Om utrustningen är anpassningsbart programmerbar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