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Checklista – Teknisk och elektrisk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säkerställa att den visualisering som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tillhandahåller är korrekt behöver vi ta emot adekvat och korrekt dokumentation. Målet är att skapa ett enkelt, tydligt och begripligt system för anläggningens slutanvändare.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Signalerna är ofta spridda över många undersentraler, fördelade i hela byggnadsbeståndet. Detta kräver att kunden på ett systematiskt sätt specificerar vilka signaler som ska presenteras på de tekniska sidorna.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IWMAC kan gruppera signaler efter plats, system, disciplin eller signaltyp enligt önskemål.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Det krävs klargörande om hur signaler ska grupperas.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 tabell med komplett tagg-ID och beskrivning av objekten måste skapas; se "IWMAC MALL 02 – Tekniska signaler.xltx" för presentationen av underlagsdata.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det finns gränsvärden eller andra attribut som är relevanta måste dessa också inkluderas i översikten.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Teknisk och elektrisk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Systemnr:_____________________ Enhet:________________________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Kunden har skickat en lista över alla tekniska signaler som ska presenteras i IWMAC-bilderna.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Kunden har klargjort med Kiona hur signaler ska grupperas för presentation.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Insänd dokumentation innehåller all information som efterfrågas i detta dokument.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Parametrar har samma namn som i parameterlistorna.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Punkter i checklistan för kommunikationsprotokoll har hanterats.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Eventuella extrafunktioner såsom väderprognoser, effektvakt, mätvärdesfördelning, alarmfunktioner och liknande framgår av skriftligt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Kom ihåg att beställa smarta funktioner vid behov.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