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Checklista – EOS (Energiuppföljningssystem)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sätta upp ett tydligt och korrekt EOS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behöver vi ha en god bild av hur kunden vill visualisera energikonfigurationen.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Alla fysiska mätare måste ha implementerats och driftsatts på anläggningen.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 kvalitetssäkring måste genomföras för att bekräfta att den fysiska mätaren och IWMAC visar samma värde.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Ett beslut måste tas om hur trädstrukturen ska grupperas och vilka beräkningar som krävs.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måste ta emot en lista över mätarna med märkning samt en angivelse av i vilken grupp kunden vill att de ska presenteras. Se dokument "1 – Design och integrationsguide".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Det är också viktigt att specificera den enhet från vilken mätvärdet ska hämtas (PLC, mätare, fjärrvärmecentral etc.). Se "IWMAC MALL 06 – EOS.xltx".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När man väljer flera mätare/grupper av mätare i EOS bör man notera att alla parametrar som anges under dessa summeras i systemet (Energi/Volym/Personer/Area).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En tydlig strategi behövs därför för hur mätare ska grupperas och på vilken nivå i systemet som personer/area ska anges för att undvika att dessa summeras flera gånger i samma grupp.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Detta kräver att kunden bestämmer hur de vill använda systemet och vilka data de vill extrahera på de olika nivåerna. Strukturen bör sedan planeras utifrån detta.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presentera ett energi/temperaturdiagram måste det finnas en utetemperatur som kan användas för detta.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EOS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beräkningar som ska göras har dokumenterats och skickats till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nyckeltal har skickats till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Personer per area, area för varje byggnadsdel etc. Se EOS-mall.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Klargörande har skett med Kiona om vilka rapporter som ska kunna extraheras.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Mätarstruktur har skickats till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Mätvärden på alla mätare har kontrollerats och godkänts.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