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3.6 IWMAC Checkliste – EOS (Energiemanagementsystem)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Damit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ein klares und genaues EOS in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einrichten kann, benötigen wir ein gutes Bild davon, wie der Kunde die Energiestruktur visualisieren möchte.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Alle physischen Zähler müssen in der Anlage implementiert und in Betrieb genommen sowie mit IWMAC abgeglichen worden sein.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Checkliste – EOS (Energiemanagementsystem)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/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Prüfpunkt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Erläuterung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Erledigt (Ja/Nein)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durchzuführenden Berechnungen wurden dokumentiert und an Kiona übermittelt.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Kennzahlen wurden an Kiona übermittelt.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Personen pro Fläche, Fläche für jeden Gebäudeabschnitt usw. Siehe EOS-Vorlage.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Mit Kiona wurde geklärt, welche Berichte extrahiert werden können.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Zählerstruktur an Kiona übermittelt.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Messwerte aller Zähler wurden geprüft und genehmigt.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