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Lista di controllo – Ventilazione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garantire che la visualizzazione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che forniamo sia corretta, abbiamo bisogno di ricevere documentazione adeguata e accurata.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 documentazione trasmessa deve contenere come minimo: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Numero di sistema es. 36.01 e descrizione dell'area operativa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Descrizione funzionale specifica dell'impianto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Tipo di regolazione della temperatura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Tipo di regolazione del ventilatore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Funzioni attive e setpoint associati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Moduli aggiuntivi collegati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Curve di compensazione stagionale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Temperatura esterna. Attivazione/disattivazione delle funzioni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Funzioni calendario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Blocchi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Schema di sistema – diagramma di flusso con codici componente. La documentazione deve essere "come costruita"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Ventilazione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N. sistema:___________ Dispositivo:___________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Lo schema di sistema con tutti i codici componente è stato inviato a Kiona, con il posizionamento dei componenti "come costruito".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codici dello schema di sistema si trovano anche nella lista dei parametri.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 alternativa, viene utilizzata l'etichettatura IWMAC nelle immagini.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IWMAC calendario di supervisione deve essere utilizzato.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 alternativa, viene utilizzato l'orologio interno del regolatore.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descrizione funzionale con le informazioni richieste sopra è stata inviata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punti della lista di controllo per il protocollo di comunicazione sono stati trattati.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Eventuali funzioni aggiuntive come previsioni meteorologiche, monitoraggio della potenza, distribuzione dei valori misurati, funzioni di allarme e simili risultano dalla documentazione scritta.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Ricordatevi di ordinare funzioni intelligenti se necessario.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