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3.2 IWMAC Lista di controllo – Sistemi di riscaldamento e raffreddamento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Affinché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possa garantire che la visualizzazione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che forniamo sia corretta, abbiamo bisogno di ricevere documentazione adeguata e accurata.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progetta immagini secondo il proprio standard che riflette la struttura del sistema di riscaldamento secondo il diagramma PI. La marcatura standard IWMAC è il sistema di marcatura interdisciplinare (TFM) a 3 cifre.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Lista di controllo – Sistemi di riscaldamento e raffreddamento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N. sistema:___________ Dispositivo:___________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Punto di controllo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Spiegazione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Eseguito (Sì/No)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Lo schema di sistema con tutti i codici componente è stato inviato a Kiona, con il posizionamento dei componenti "come costruito".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 codici dello schema di sistema si trovano anche nella lista dei parametri.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La descrizione funzionale con le informazioni richieste sopra è stata inviata a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 punti della lista di controllo per il protocollo di comunicazione sono stati trattati.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Eventuali funzioni aggiuntive come previsioni meteorologiche, monitoraggio della potenza, distribuzione dei valori misurati, funzioni di allarme e simili risultano dalla documentazione scritta.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Ricordatevi di ordinare funzioni intelligenti se necessario.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