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3.6 IWMAC Lista kontrolna – EOS (System monitorowania energii)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Aby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mogła skonfigurować przejrzysty i dokładny EOS w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, potrzebujemy dobrego obrazu tego, jak klient chce wizualizować konfigurację energetyczną.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Wszystkie fizyczne liczniki muszą być zainstalowane i uruchomione w instalacji oraz zweryfikowane względem IWMAC.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Lista kontrolna – EOS (System monitorowania energii)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/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Punkt kontrolny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Wyjaśnienie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Wykonano (Tak/Nie)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Wszystkie obliczenia do wykonania zostały udokumentowane i przesłane do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Wszystkie kluczowe wskaźniki zostały przesłane do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Osoby na powierzchnię, powierzchnia dla każdej części budynku itp. Patrz szablon EOS.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Z Kiona uzgodniono, jakie raporty można wyodrębniać.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Struktura liczników przesłana do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Wartości mierzone wszystkich liczników zostały sprawdzone i zatwierdzone.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