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2.1 IWMAC Sjekkliste – BACnet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For at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skal kunne integrere en enhet i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over BACnet/IP, trengs det noe informasjon for å sikre at alt fungerer som det skal.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Enheten(e) må også kunne skannes, altså svare på "Who-is" fra det subnettet som IWMAC-PCen er tilknyttet.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I større nettverk inndelt i flere subnett eller internett, må kunden påse at IT-infrastruktur og BACnet-undersentraler konfigureres slik at undersentral er søkbar.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trenger topologi som viser alle undersentraler med IP-adresse, nettmaske, gateway-adresse, nettverksnummer og enhets-ID, samt hvem som er BBMD – og FDT/BDT-tabelloppføringene i disse.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BACnet MS/TP-enhet må tilkobles BACnet/IP-ruter slik at den er søkbar på IP-nettverket.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må pr. enhet få opplyst hvilken skriveprioritet som skal benyttes om annet enn 16 som er laveste prioritet.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Sjekklisten under gjelder for hver PLS/undersentral/Controller.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Sjekkliste – integrasjon av BACnet-enhet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Enhet:____________________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Sjekkpunkt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Forklaring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Utført (Ja/Nei)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Enheten er ferdig idriftsatt og funksjonstestet.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Enheten kan pinges fra IWMAC-PC.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Ekstrakolonner er lagt til på slutten av EDE-fil (Engineering Data Exchange).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Alarm Pri, Include Attri., Gruppe, Rom – se eksempelmal: IWMAC MAL 03 – BACnet EDE.csv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Kolonne "settable" justeres slik at alle punkter som skal være skrivbare i IWMAC er "Y", alt annet settes til "N".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Skrivbare punkter er normalt settpunkter, systemvendere og lignende.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Alle punkter med intrinsic reporting og alarmtilstand aktivert settes til "1" i tilleggskolonne "Include Attri.".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Det er laget egen liste over hvilke attributter som skal legges frem for datapunktene.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For alle objekter hvor "Include Attri." er satt til "1".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Hver parameter og linje i EDE-filen må inneholde systemnummer, komponent/merking og forklarende tekst.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Eksempel: "320.001 RT401 Turtemperatur radiatorkurs A-blokk".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Om systemnummer ikke fremkommer over, må følgende to linjer fylles ut av kunden.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"Gruppe"-kolonne er utfylt med systemnummer for alle linjer i EDE-fil.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Samme nummer/navn for alle objekter i samme system.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"Rom"-kolonne er utfylt for alle objekter/linjer som tilhører romkontroll/sonekontroll.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Samme rombetegnelse på alle objekter i samme rom/sone.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Det er for alle objekter som indikerer alarm angitt hvilket alarmnivå det representerer: "A", "B" eller "C". Må også fylles ut på linjer hvor "Include Attri." er satt til "1".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 for A-alarm, B for B-alarm og C for C-alarm. A-alarm er høyeste nivå og sendes normalt ut på SMS. C-alarm er laveste nivå.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Om noen binære alarmer er NC (normalt lukket) må disse listes opp i egen oversikt.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Aktiv alarm når Present value er binær "0".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Present value på multistate-objekter benyttes ikke til alarmstatus, driftsstatus og lignende.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Om ikke, konferer med Kiona for å se om det er mulig å transformere dataene i IWMAC-systemet.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Det er fremlagt binært datapunkt for å kvittere/resette alarmer for de enkelte systemer.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Punktet bør automatisk gå tilbake til "hvilestilling" etter å ha blitt aktivert.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SD-kalenderer benyttes, linkes til objekt: ___________________________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Objekttype og ID eller navn på datapunkt som skal linkes til i undersentral, en for hver IWMAC SD-kalender. Objektene kan være binære eller multistate. Skal Kiona stille inn tidspunktene må disse også angis i forkant.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EDE- og state-texts er oversendt i CSV-format.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Se eksempelmal for state-texts: IWMAC MAL 04 – BACnet StateTexts.csv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Stort nettverk med flere subnett/IP-områder: Topologi oversendt.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