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Sjekkliste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integrere en enhet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på OPC, trengs det noe informasjon for å sikre at alt fungerer som det skal.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Det er ofte utfordrende å etablere kommunikasjon der en OPC-server er plassert på en annen PC i nettverket. Som hovedregel trenger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å vite om OPC-serveren kan installeres på IWMAC-PCen.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OPC-tilkoblingsinformasjon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Tilkoblingsstrengen for OPC-serveren (OPC-servernavnet som skal brukes for vår OPC-klient).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Eventuelt brukernavn og passord klienten må benytte for å koble til OPC-serveren.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Gruppeadressenavn og tilgangsbane om OPC-serveren krever dette.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serveren er installert på en annen PC enn IWMAC-PC, må kunden oppgi en oversikt over alle relevante parametere som skal settes for DCOM-konfigurasjonen, samt maskinnavnet, nettverksparametere som IP-adresse, brukernavn og passord for kontoen som kjører og administrerer OPC-serveren.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Antall kommunikasjonstråder OPC-serveren og hver enhet bak den støtter i parallell må oppgis.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Parameterliste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Unikt navn og beskrivelse av punktet. Denne teksten må klart identifisere et punkt i forhold til andre tilsvarende punkter på tilsvarende og andre systemer, f.eks. tverrfaglig merkesystem (TFM) og komponentkode.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OPC-registeradresse og datatype og datalengde; se tabell.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Verdi (desimal)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Datatype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Beskrivelse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Standard/Tom (ingenting)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2-byte heltall med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heltall med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reelt tall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8-byte reelt tall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Valuta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Dato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Tekst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Feilkode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Boolsk (SANN = -1, USANN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1-byte heltall med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1-byte heltall uten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2-byte heltall uten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heltall uten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Array av verdier (f.eks. 8200 = array av tekstverdier)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Eventuell bitspesifikasjon om et enkelt bit i et register skal eksporteres som binært datapunkt.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"Engineering unit" som degC, bar, Pa, % og tilsvarende for analoge verdier.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må oppgis om relevant. Skal desimalpunkt flyttes på en heltallsverdi: x10, x0.1, x0.001 osv.?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Alle statuser representert av Boolean eller heltallsverdier, f.eks. 0=Av, 1=På.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Klar beskrivelse av om punktet er lesbart eller skrivbart: r for lesbart, rw for også skrivbart.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Alarmnivåklassifisering for digitale alarmer: A er høyeste og sendes som alarmmelding, B og C er lavere nivåer.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Alle enheter bak OPC-installasjonen må være idriftsatt og testet i forkant, før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importere parameterlisten.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OPC-DA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parametere er navngitt etter "1 – Design og integrasjonsveileder", alternativt avklart og godkjent med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komponenter på busen er ferdig igangkjørt og funksjonstestet.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Kunden har testet tilgang til OPC-serveren med OPC-klient installert på IWMAC-PC.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Bekreftelse på at OPC-tilkobling fungerer og at kommunikasjon med alle enheter bak fungerer.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Informasjon vedrørende tilkobling er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Komplett taggliste er utarbeidet som beskrevet i denne veilederen og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Oversikt over ønskede IWMAC SD-kalenderer og hvilke datapunkter disse skal skrive til er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Driftstider må være kjent om Kiona skal legge de inn.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