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3.2 IWMAC Sjekkliste – Varme- og kjøleanlegg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For at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skal kunne sikre at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-visualiseringen vi leverer er korrekt, trenger vi å motta tilstrekkelig og nøyaktig dokumentasjon.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designer bilder etter sin standard som gjenspeiler strukturen i varmeanlegget i henhold til PID-diagrammet. IWMAC-standardmerking er tverrfaglig merkesystem (TFM) med 3 siffer.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Sjekkliste – Varme- og kjøleanlegg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Systemnr.:___________ Enhet:___________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Sjekkpunkt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Forklaring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Utført (Ja/Nei)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Systemskisse med alle komponentkoder er oversendt Kiona, med "as-built" komponentplassering.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Koder i systemskisse gjenfinnes i parameterliste.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Funksjonsbeskrivelse med informasjon etterspurt over er oversendt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Punkter i sjekkliste for kommunikasjonsprotokoll er ivaretatt.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Eventuelle ekstrafunksjoner som værprognose, effektvakt, måleverdidistribusjon, alarmfunksjoner og lignende fremkommer i skriftlig underlag.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Husk å bestille smarte funksjoner om nødvendig.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