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2.1 IWMAC Liste de contrôle – BACnet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Pour que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puisse intégrer un appareil dans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via BACnet/IP, certaines informations sont nécessaires pour s'assurer que tout fonctionne correctement.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Le(s) appareil(s) doit/doivent également pouvoir être scanné(s), c'est-à-dire répondre à "Who-is" depuis le sous-réseau auquel le PC IWMAC est connecté.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Dans les réseaux plus importants divisés en plusieurs sous-réseaux ou s'étendant sur internet, le client doit s'assurer que l'infrastructure IT et les sous-stations BACnet sont configurées de sorte que la sous-station soit détectable.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a besoin d'une topologie indiquant toutes les sous-stations avec adresse IP, masque réseau, adresse de passerelle, numéro de réseau et ID d'appareil, ainsi que l'identité du BBMD – et les entrées de table FDT/BDT correspondantes.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Les appareils BACnet MS/TP doivent être connectés à un routeur BACnet/IP pour être détectables sur le réseau IP.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doit être informée par appareil de la priorité d'écriture à utiliser si elle est différente de 16, qui est la priorité la plus basse.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La liste de contrôle ci-dessous s'applique à chaque automate/sous-station/contrôleur.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Liste de contrôle – intégration d'appareil BACnet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Appareil 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Point de contrôle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Explication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Effectué (Oui/Non)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L'appareil a été entièrement mis en service et testé fonctionnellement.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L'appareil peut être pingé depuis un PC IWMAC.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Des colonnes supplémentaires ont été ajoutées à la fin du fichier EDE (Engineering Data Exchange).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Alarm Pri, Include Attri., Groupe, Pièce – voir modèle exemple : IWMAC MODÈLE 03 – BACnet EDE.csv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colonne "settable" est ajustée de sorte que tous les points à écrire dans IWMAC soient "Y" ; tout le reste est réglé sur "N".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points inscriptibles sont généralement les consignes, les commutateurs de mode et similaires.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Tous les points avec intrinsic reporting et état d'alarme activé sont réglés à "1" dans la colonne supplémentaire "Include Attri.".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Une liste séparée des attributs à présenter pour les points de données a été créée.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Pour tous les objets où "Include Attri." est réglé à "1".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Chaque paramètre et ligne dans le fichier EDE doit contenir un numéro de système, un composant/marquage et un texte explicatif.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Exemple : "320.001 RT401 Température de départ circuit radiateur bloc A".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Si le numéro de système n'apparaît pas ci-dessus, les deux lignes suivantes doivent être remplies par le client.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colonne "Groupe" a été remplie avec le numéro de système pour toutes les lignes du fichier EDE.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Même numéro/nom pour tous les objets dans le même système.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La colonne "Pièce" a été remplie pour tous les objets/lignes appartenant à la commande de pièce/contrôle de zone.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Même désignation de pièce pour tous les objets dans la même pièce/zone.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Pour tous les objets indiquant une alarme, le niveau d'alarme a été spécifié comme "A", "B" ou "C". Doit également être rempli sur les lignes où "Include Attri." est réglé à "1".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 pour alarme A, B pour alarme B et C pour alarme C. L'alarme A est le niveau le plus élevé et est normalement envoyée par SMS. L'alarme C est le niveau le plus bas.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Si des alarmes binaires sont NC (normalement fermées), elles doivent être listées dans une vue d'ensemble séparée.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Alarme active lorsque Present value est binaire "0".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Present value sur les objets multistate n'est pas utilisée pour le statut d'alarme, le statut de fonctionnement ou similaire.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Si non, consulter Kiona pour voir s'il est possible de transformer les données dans le système IWMAC.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Un point de données binaire pour accuser réception/réinitialiser les alarmes des systèmes individuels a été fourni.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 point devrait automatiquement revenir à la "position de repos" après activation.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IWMAC calendrier de supervisions sont utilisés, liés à l'objet : ___________________________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Type d'objet et ID ou nom du point de données pour la liaison dans la sous-station, un par IWMAC calendrier de supervision. Les objets peuvent être binaires ou multistate. Si Kiona doit régler les heures, celles-ci doivent également être spécifiées à l'avance.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EDE et state texts ont été transmis au format CSV.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Voir modèle exemple pour state texts : IWMAC MODÈLE 04 – BACnet StateTexts.csv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Grand réseau avec plusieurs sous-réseaux/plages IP : topologie transmise.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