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2.2 IWMAC Checklist – Modbus</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integrate a device into </w:t>
      </w:r>
      <w:r>
        <w:rPr>
          <w:rFonts w:ascii="Arial" w:hAnsi="Arial" w:cs="Arial"/>
          <w:sz w:val="22"/>
          <w:szCs w:val="22"/>
          <w:b/>
          <w:bCs/>
        </w:rPr>
        <w:t>IWMAC</w:t>
      </w:r>
      <w:r>
        <w:rPr>
          <w:rFonts w:ascii="Arial" w:hAnsi="Arial" w:cs="Arial"/>
          <w:sz w:val="22"/>
          <w:szCs w:val="22"/>
        </w:rPr>
        <w:t xml:space="preserve"> over Modbus, some information is needed to achieve the correct level of function. It is not possible to "scan" the devices or data points, so the customer must prepare a topology/list of networks and serial loops as well as detailed Modbus tag lists.</w:t>
      </w:r>
    </w:p>
    <w:p>
      <w:pPr>
        <w:spacing w:before="0" w:after="120"/>
      </w:pPr>
      <w:r>
        <w:rPr>
          <w:rFonts w:ascii="Arial" w:hAnsi="Arial" w:cs="Arial"/>
          <w:sz w:val="22"/>
          <w:szCs w:val="22"/>
        </w:rPr>
        <w:t>Parameter descriptions must be marked with system and component number as well as explanatory text describing the function, e.g. setpoint, calculated value, operating switch, and so on. Parameter lists must be set up in an Excel document and must contain the following:</w:t>
      </w:r>
    </w:p>
    <w:p>
      <w:pPr>
        <w:pStyle w:val="Liststycke"/>
        <w:numPr>
          <w:ilvl w:val="0"/>
          <w:numId w:val="1"/>
        </w:numPr>
        <w:spacing w:after="80"/>
      </w:pPr>
      <w:r>
        <w:rPr>
          <w:rFonts w:ascii="Arial" w:hAnsi="Arial" w:cs="Arial"/>
          <w:sz w:val="22"/>
          <w:szCs w:val="22"/>
        </w:rPr>
        <w:t>Modbus registers and any address</w:t>
      </w:r>
    </w:p>
    <w:p>
      <w:pPr>
        <w:pStyle w:val="Liststycke"/>
        <w:numPr>
          <w:ilvl w:val="0"/>
          <w:numId w:val="1"/>
        </w:numPr>
        <w:spacing w:after="80"/>
      </w:pPr>
      <w:r>
        <w:rPr>
          <w:rFonts w:ascii="Arial" w:hAnsi="Arial" w:cs="Arial"/>
          <w:sz w:val="22"/>
          <w:szCs w:val="22"/>
        </w:rPr>
        <w:t>Data type and length: sint16, float, bool, uint32 etc.</w:t>
      </w:r>
    </w:p>
    <w:p>
      <w:pPr>
        <w:pStyle w:val="Liststycke"/>
        <w:numPr>
          <w:ilvl w:val="0"/>
          <w:numId w:val="1"/>
        </w:numPr>
        <w:spacing w:after="80"/>
      </w:pPr>
      <w:r>
        <w:rPr>
          <w:rFonts w:ascii="Arial" w:hAnsi="Arial" w:cs="Arial"/>
          <w:sz w:val="22"/>
          <w:szCs w:val="22"/>
        </w:rPr>
        <w:t>Bit number to read if the value is a bit in one register, with the first bit numbered "0"</w:t>
      </w:r>
    </w:p>
    <w:p>
      <w:pPr>
        <w:pStyle w:val="Liststycke"/>
        <w:numPr>
          <w:ilvl w:val="0"/>
          <w:numId w:val="1"/>
        </w:numPr>
        <w:spacing w:after="80"/>
      </w:pPr>
      <w:r>
        <w:rPr>
          <w:rFonts w:ascii="Arial" w:hAnsi="Arial" w:cs="Arial"/>
          <w:sz w:val="22"/>
          <w:szCs w:val="22"/>
        </w:rPr>
        <w:t>Start bit and number of bits if the value is part of a register</w:t>
      </w:r>
    </w:p>
    <w:p>
      <w:pPr>
        <w:pStyle w:val="Liststycke"/>
        <w:numPr>
          <w:ilvl w:val="0"/>
          <w:numId w:val="1"/>
        </w:numPr>
        <w:spacing w:after="80"/>
      </w:pPr>
      <w:r>
        <w:rPr>
          <w:rFonts w:ascii="Arial" w:hAnsi="Arial" w:cs="Arial"/>
          <w:sz w:val="22"/>
          <w:szCs w:val="22"/>
        </w:rPr>
        <w:t>Word-swap, byte-swap etc. must be stated, and for which data types it applies</w:t>
      </w:r>
    </w:p>
    <w:p>
      <w:pPr>
        <w:pStyle w:val="Liststycke"/>
        <w:numPr>
          <w:ilvl w:val="0"/>
          <w:numId w:val="1"/>
        </w:numPr>
        <w:spacing w:after="80"/>
      </w:pPr>
      <w:r>
        <w:rPr>
          <w:rFonts w:ascii="Arial" w:hAnsi="Arial" w:cs="Arial"/>
          <w:sz w:val="22"/>
          <w:szCs w:val="22"/>
        </w:rPr>
        <w:t>Description with system, component code and descriptive text – see document "1 – Design and Integration Guide"</w:t>
      </w:r>
    </w:p>
    <w:p>
      <w:pPr>
        <w:pStyle w:val="Liststycke"/>
        <w:numPr>
          <w:ilvl w:val="0"/>
          <w:numId w:val="1"/>
        </w:numPr>
        <w:spacing w:after="80"/>
      </w:pPr>
      <w:r>
        <w:rPr>
          <w:rFonts w:ascii="Arial" w:hAnsi="Arial" w:cs="Arial"/>
          <w:sz w:val="22"/>
          <w:szCs w:val="22"/>
        </w:rPr>
        <w:t>Unit of measurement (%, °C, etc.)</w:t>
      </w:r>
    </w:p>
    <w:p>
      <w:pPr>
        <w:pStyle w:val="Liststycke"/>
        <w:numPr>
          <w:ilvl w:val="0"/>
          <w:numId w:val="1"/>
        </w:numPr>
        <w:spacing w:after="80"/>
      </w:pPr>
      <w:r>
        <w:rPr>
          <w:rFonts w:ascii="Arial" w:hAnsi="Arial" w:cs="Arial"/>
          <w:sz w:val="22"/>
          <w:szCs w:val="22"/>
        </w:rPr>
        <w:t>Scaling (x0.1, x0.01, etc.)</w:t>
      </w:r>
    </w:p>
    <w:p>
      <w:pPr>
        <w:pStyle w:val="Liststycke"/>
        <w:numPr>
          <w:ilvl w:val="0"/>
          <w:numId w:val="1"/>
        </w:numPr>
        <w:spacing w:after="80"/>
      </w:pPr>
      <w:r>
        <w:rPr>
          <w:rFonts w:ascii="Arial" w:hAnsi="Arial" w:cs="Arial"/>
          <w:sz w:val="22"/>
          <w:szCs w:val="22"/>
        </w:rPr>
        <w:t>Alarm priority (A–B–C). A is highest priority and will normally be sent by SMS to the alarm monitor</w:t>
      </w:r>
    </w:p>
    <w:p>
      <w:pPr>
        <w:pStyle w:val="Liststycke"/>
        <w:numPr>
          <w:ilvl w:val="0"/>
          <w:numId w:val="1"/>
        </w:numPr>
        <w:spacing w:after="80"/>
      </w:pPr>
      <w:r>
        <w:rPr>
          <w:rFonts w:ascii="Arial" w:hAnsi="Arial" w:cs="Arial"/>
          <w:sz w:val="22"/>
          <w:szCs w:val="22"/>
        </w:rPr>
        <w:t>Status text (0=Off 1=On 2=Auto, 0=Normal 1=Fault, etc.)</w:t>
      </w:r>
    </w:p>
    <w:p>
      <w:pPr>
        <w:pStyle w:val="Liststycke"/>
        <w:numPr>
          <w:ilvl w:val="0"/>
          <w:numId w:val="1"/>
        </w:numPr>
        <w:spacing w:after="80"/>
      </w:pPr>
      <w:r>
        <w:rPr>
          <w:rFonts w:ascii="Arial" w:hAnsi="Arial" w:cs="Arial"/>
          <w:sz w:val="22"/>
          <w:szCs w:val="22"/>
        </w:rPr>
        <w:t>Read/Read-Write, if this does not match the function codes (e.g. read-only on holding registers)</w:t>
      </w:r>
    </w:p>
    <w:p>
      <w:pPr>
        <w:spacing w:after="0"/>
      </w:pPr>
    </w:p>
    <w:p>
      <w:pPr>
        <w:spacing w:before="0" w:after="120"/>
      </w:pPr>
      <w:r>
        <w:rPr>
          <w:rFonts w:ascii="Arial" w:hAnsi="Arial" w:cs="Arial"/>
          <w:sz w:val="22"/>
          <w:szCs w:val="22"/>
          <w:b/>
          <w:bCs/>
        </w:rPr>
        <w:t>Kiona</w:t>
      </w:r>
      <w:r>
        <w:rPr>
          <w:rFonts w:ascii="Arial" w:hAnsi="Arial" w:cs="Arial"/>
          <w:sz w:val="22"/>
          <w:szCs w:val="22"/>
        </w:rPr>
        <w:t xml:space="preserve"> would like to use the following template for Modbus:</w:t>
      </w:r>
    </w:p>
    <w:p>
      <w:pPr>
        <w:pStyle w:val="Liststycke"/>
        <w:numPr>
          <w:ilvl w:val="0"/>
          <w:numId w:val="1"/>
        </w:numPr>
        <w:spacing w:after="80"/>
      </w:pPr>
      <w:r>
        <w:rPr>
          <w:rFonts w:ascii="Arial" w:hAnsi="Arial" w:cs="Arial"/>
          <w:sz w:val="22"/>
          <w:szCs w:val="22"/>
          <w:i/>
        </w:rPr>
        <w:t>IWMAC TEMPLATE 08 – Modbus.xltx</w:t>
      </w:r>
    </w:p>
    <w:p>
      <w:pPr>
        <w:spacing w:after="0"/>
      </w:pPr>
    </w:p>
    <w:p>
      <w:pPr>
        <w:spacing w:before="0" w:after="120"/>
      </w:pPr>
      <w:r>
        <w:rPr>
          <w:rFonts w:ascii="Arial" w:hAnsi="Arial" w:cs="Arial"/>
          <w:sz w:val="22"/>
          <w:szCs w:val="22"/>
        </w:rPr>
        <w:t>The checklist below applies to all devices on a serial loop/behind a port on a media converter, or per unique device on Modbus TCP (IP).</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Modbus device integration</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Device:____________________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An assessment has been made of the number of devices on serial loops to ensure the refresh rate on parameters is not too low (should not take several minutes).</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Note that Kiona as a general rule integrates the entire parameter list submitted, unless specific parameters to integrate are stated.</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All serial devices on a loop have unique slave addresses and the same communication setup in general.</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Baudrate, data and stop bits, parity</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The device(s) have been fully commissioned and function tested.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 counter poll or similar has been run to test contact with at least one register on each device.</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Bus topology with all units has been submitted.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Slave addresses, communication settings, IP addresses, COM ports, media converters etc. are described.</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Information such as the equipment manufacturer and model designation, including the Modbus parameter list, has been submitted.</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 complete Modbus parameter list has been prepared with the information described in the introduction to this document.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Whether the equipment is customisably programmable</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