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3.2 IWMAC Checklist – Heating and Cooling Systems</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ensure the </w:t>
      </w:r>
      <w:r>
        <w:rPr>
          <w:rFonts w:ascii="Arial" w:hAnsi="Arial" w:cs="Arial"/>
          <w:sz w:val="22"/>
          <w:szCs w:val="22"/>
          <w:b/>
          <w:bCs/>
        </w:rPr>
        <w:t>IWMAC</w:t>
      </w:r>
      <w:r>
        <w:rPr>
          <w:rFonts w:ascii="Arial" w:hAnsi="Arial" w:cs="Arial"/>
          <w:sz w:val="22"/>
          <w:szCs w:val="22"/>
        </w:rPr>
        <w:t xml:space="preserve"> visualisation we provide is correct, we need to receive adequate and accurate documentation. The aim is to create a simple, clear and understandable system for the end user of the installation.</w:t>
      </w:r>
    </w:p>
    <w:p>
      <w:pPr>
        <w:pStyle w:val="Liststycke"/>
        <w:numPr>
          <w:ilvl w:val="0"/>
          <w:numId w:val="1"/>
        </w:numPr>
        <w:spacing w:after="80"/>
      </w:pPr>
      <w:r>
        <w:rPr>
          <w:rFonts w:ascii="Arial" w:hAnsi="Arial" w:cs="Arial"/>
          <w:sz w:val="22"/>
          <w:szCs w:val="22"/>
        </w:rPr>
        <w:t>Correct drawings ("as-built") where the component labelling matches the labelling in the parameter list. I.e. the automation controlling/regulating the heating system must have the same labelling as shown in the documentation.</w:t>
      </w:r>
    </w:p>
    <w:p>
      <w:pPr>
        <w:pStyle w:val="Liststycke"/>
        <w:numPr>
          <w:ilvl w:val="0"/>
          <w:numId w:val="1"/>
        </w:numPr>
        <w:spacing w:after="80"/>
      </w:pPr>
      <w:r>
        <w:rPr>
          <w:rFonts w:ascii="Arial" w:hAnsi="Arial" w:cs="Arial"/>
          <w:sz w:val="22"/>
          <w:szCs w:val="22"/>
        </w:rPr>
        <w:t>Complete parameter lists where the parameters have sensible and accurate texts and are labelled with component numbers according to the drawing. The end user must be able to understand the texts – this is especially important for alarm texts.</w:t>
      </w:r>
    </w:p>
    <w:p>
      <w:pPr>
        <w:pStyle w:val="Liststycke"/>
        <w:numPr>
          <w:ilvl w:val="0"/>
          <w:numId w:val="1"/>
        </w:numPr>
        <w:spacing w:after="80"/>
      </w:pPr>
      <w:r>
        <w:rPr>
          <w:rFonts w:ascii="Arial" w:hAnsi="Arial" w:cs="Arial"/>
          <w:sz w:val="22"/>
          <w:szCs w:val="22"/>
        </w:rPr>
        <w:t>See "IWMAC Design and Integration Guide" for a detailed description of the requirements governing naming.</w:t>
      </w:r>
    </w:p>
    <w:p>
      <w:pPr>
        <w:pStyle w:val="Liststycke"/>
        <w:numPr>
          <w:ilvl w:val="0"/>
          <w:numId w:val="1"/>
        </w:numPr>
        <w:spacing w:after="80"/>
      </w:pPr>
      <w:r>
        <w:rPr>
          <w:rFonts w:ascii="Arial" w:hAnsi="Arial" w:cs="Arial"/>
          <w:sz w:val="22"/>
          <w:szCs w:val="22"/>
        </w:rPr>
        <w:t>Functional description of the installation. Everything relating to interlocks, alarm functions, seasonal switching functions and regulation functions must be included.</w:t>
      </w:r>
    </w:p>
    <w:p>
      <w:pPr>
        <w:pStyle w:val="Liststycke"/>
        <w:numPr>
          <w:ilvl w:val="0"/>
          <w:numId w:val="1"/>
        </w:numPr>
        <w:spacing w:after="80"/>
      </w:pPr>
      <w:r>
        <w:rPr>
          <w:rFonts w:ascii="Arial" w:hAnsi="Arial" w:cs="Arial"/>
          <w:sz w:val="22"/>
          <w:szCs w:val="22"/>
        </w:rPr>
        <w:t>Which setpoints does the customer want displayed directly in the screen image? (All parameters are available under Settings). In the image, we normally display important setpoints that end users must be able to modify, such as curves, temperatures, setpoints, etc.</w:t>
      </w:r>
    </w:p>
    <w:p>
      <w:pPr>
        <w:spacing w:after="0"/>
      </w:pPr>
    </w:p>
    <w:p>
      <w:pPr>
        <w:spacing w:before="0" w:after="120"/>
      </w:pPr>
      <w:r>
        <w:rPr>
          <w:rFonts w:ascii="Arial" w:hAnsi="Arial" w:cs="Arial"/>
          <w:sz w:val="22"/>
          <w:szCs w:val="22"/>
          <w:b/>
          <w:bCs/>
        </w:rPr>
        <w:t>Kiona</w:t>
      </w:r>
      <w:r>
        <w:rPr>
          <w:rFonts w:ascii="Arial" w:hAnsi="Arial" w:cs="Arial"/>
          <w:sz w:val="22"/>
          <w:szCs w:val="22"/>
        </w:rPr>
        <w:t xml:space="preserve"> designs images using its own standard that reflects the structure of the heating system in accordance with the PI diagram, as far as possible. </w:t>
      </w:r>
      <w:r>
        <w:rPr>
          <w:rFonts w:ascii="Arial" w:hAnsi="Arial" w:cs="Arial"/>
          <w:sz w:val="22"/>
          <w:szCs w:val="22"/>
          <w:b/>
          <w:bCs/>
        </w:rPr>
        <w:t>Kiona</w:t>
      </w:r>
      <w:r>
        <w:rPr>
          <w:rFonts w:ascii="Arial" w:hAnsi="Arial" w:cs="Arial"/>
          <w:sz w:val="22"/>
          <w:szCs w:val="22"/>
        </w:rPr>
        <w:t xml:space="preserve"> will make adjustments and subdivisions so that the result fits in with defined image sizes and symbols in </w:t>
      </w:r>
      <w:r>
        <w:rPr>
          <w:rFonts w:ascii="Arial" w:hAnsi="Arial" w:cs="Arial"/>
          <w:sz w:val="22"/>
          <w:szCs w:val="22"/>
          <w:b/>
          <w:bCs/>
        </w:rPr>
        <w:t>IWMAC</w:t>
      </w:r>
      <w:r>
        <w:rPr>
          <w:rFonts w:ascii="Arial" w:hAnsi="Arial" w:cs="Arial"/>
          <w:sz w:val="22"/>
          <w:szCs w:val="22"/>
        </w:rPr>
        <w:t xml:space="preserve">. All alarm indicators are entered as alarm bells – these are only visible in the event of an active alarm. </w:t>
      </w:r>
      <w:r>
        <w:rPr>
          <w:rFonts w:ascii="Arial" w:hAnsi="Arial" w:cs="Arial"/>
          <w:sz w:val="22"/>
          <w:szCs w:val="22"/>
          <w:b/>
          <w:bCs/>
        </w:rPr>
        <w:t>IWMAC</w:t>
      </w:r>
      <w:r>
        <w:rPr>
          <w:rFonts w:ascii="Arial" w:hAnsi="Arial" w:cs="Arial"/>
          <w:sz w:val="22"/>
          <w:szCs w:val="22"/>
        </w:rPr>
        <w:t xml:space="preserve">'s standard labelling is the cross-disciplinary labelling system (TFM) with 3 digits. If an alternative is desired, this must be stated in the documentation. It is important that the physical labelling matches the screen images visualised in </w:t>
      </w:r>
      <w:r>
        <w:rPr>
          <w:rFonts w:ascii="Arial" w:hAnsi="Arial" w:cs="Arial"/>
          <w:sz w:val="22"/>
          <w:szCs w:val="22"/>
          <w:b/>
          <w:bCs/>
        </w:rPr>
        <w:t>IWMAC</w:t>
      </w:r>
      <w:r>
        <w:rPr>
          <w:rFonts w:ascii="Arial" w:hAnsi="Arial" w:cs="Arial"/>
          <w:sz w:val="22"/>
          <w:szCs w:val="22"/>
        </w:rPr>
        <w:t>.</w:t>
      </w:r>
    </w:p>
    <w:p>
      <w:pPr>
        <w:spacing w:before="0" w:after="120"/>
      </w:pPr>
      <w:r>
        <w:rPr>
          <w:rFonts w:ascii="Arial" w:hAnsi="Arial" w:cs="Arial"/>
          <w:sz w:val="22"/>
          <w:szCs w:val="22"/>
        </w:rPr>
        <w:t>The checklist below applies to each heating or cooling system (system number).</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Heating and Cooling Systems</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System no.:_____________________ Device:________________________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System diagram with all component codes has been sent to Kiona, with "as-built" component location.</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Codes on the system diagram are also in the parameter list.</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Functional description with information as requested above has been sent to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Points on the checklist for the communication protocol have been dealt with.</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Any additional functions, such as weather forecast, power monitor, measured value distribution, alarm functions and similar, are set out in written supporting documentation.</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Remember to order smart functions if necessary.</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