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Checklist – Technical and Electrical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to be able to ensure the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visualisation we provide is correct, we need to receive adequate and accurate documentation. The aim is to create a simple, clear and understandable system for the end user of the installation.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The signals are often spread across many substations, distributed throughout the building stock. This requires the customer to set down in a systematic way which signals are to be presented in the technical pages.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IWMAC can group signals by location, system, discipline or signal type, as desired.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Clarification is required as to how signals should be grouped.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 table with complete tag ID and description of the objects must be created; see "IWMAC TEMPLATE 02 – Technical signals.xltx" for the presentation of supporting data.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If there are limit values or other attributes that are relevant, these must also be included in the overview.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 – Technical and Electrical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 no.:_____________________ Device:________________________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Checkpoint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Explanation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Done (Yes/No)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Customer has submitted a list of all technical signals to be presented in IWMAC screen images.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Customer has clarified with Kiona how signals are to be grouped for presentation.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Submitted documentation contains all information requested in this document.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Parameters have the same names as in the parameter lists.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Points on the checklist for the communication protocol have been dealt with.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Any additional functions, such as weather forecast, power monitor, measured value distribution, alarm functions and similar, are set out in written supporting documentation.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Remember to order smart functions if necessary.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