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Tjekliste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integrere KNX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er der brug for visse oplysninger. Kunden skal eksportere og overdrage de nødvendige data fra ETS.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Inden anlægget programmeres, skal gruppeadressestrukturen sendes til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til gennemgang og godkendelse.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Gruppeadressestruktur er afklaret og godkendt af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Strukturen er også tilpasset til effektiv linking af rumstyringsbilleder.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parametre er navngivet i henhold til "1 – Design og integrationsvejledning", alternativt afklaret og godkendt med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komponenter på bussen er færdigdriftssat og funktionsafprøvet.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er underrettet om, hvor mange datapunkter der skal integreres.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Licens til antal datapunkter og antal gateways.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 der viser hver gateway med underliggende buslinjer og adresser.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Excel-ark med nødvendige oplysninger ud over indholdet af ESF-filen er oprettet og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*.esf-fil fra ETS, renset for parametre der ikke skal integreres, er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Afstemt med det antal punkter der blev angivet ved licensbestilling.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Oversigt over ønskede IWMAC overordnet systemkalenderer og hvilke datapunkter disse skal skrive til er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Driftstider skal kendes, hvis Kiona skal indtaste dem.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