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3.4 IWMAC Tjekliste – Teknisk og elektrisk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For at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kan sikre, at den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>-visualisering, vi leverer, er korrekt, skal vi modtage tilstrækkelig og nøjagtig dokumentation.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Signalerne er ofte spredt over mange undercentraler.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 xml:space="preserve"> kan gruppere signaler efter placering, system, fagfelt eller signaltype. Se IWMAC SKABELON 02 – Tekniske signaler.xltx.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Tjekliste – Teknisk og elektrisk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Systemnr.:___________ Enhed:___________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Kontrolpunkt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Forklaring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Udført (Ja/Nej)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Kunden har afsendt en liste over alle tekniske signaler, der skal præsenteres i IWMAC-skærmbilleder.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Kunden har afklaret med Kiona, hvordan signaler skal grupperes til præsentation.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Afsendt dokumentation indeholder alle de oplysninger, der er anmodet om i dette dokument.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Parametre er navngivet som i parameterlisterne.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Punkter i tjekliste for kommunikationsprotokol er ivaretaget.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Eventuelle ekstrafunktioner som vejrudsigt, effektvagt, måleværdifordeling, alarmfunktioner o.l. fremgår af skriftligt underlag.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Husk at bestille smarte funktioner om nødvendigt.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